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B38C2" w:rsidRDefault="007B38C2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86B4F" w:rsidRDefault="007B38C2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</w:t>
      </w: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00E49" w:rsidRDefault="00200E49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«Моделирование учебного занятия</w:t>
      </w:r>
      <w:r w:rsidR="00836A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Pr="00200E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как</w:t>
      </w:r>
    </w:p>
    <w:p w:rsidR="00200E49" w:rsidRDefault="00200E49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условие повышения качества</w:t>
      </w:r>
    </w:p>
    <w:p w:rsidR="00200E49" w:rsidRDefault="00200E49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образовательного процесса».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38C2" w:rsidRDefault="007B38C2" w:rsidP="007B38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38C2" w:rsidRDefault="007B38C2" w:rsidP="007B38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7B38C2" w:rsidP="007B38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Подготовила: </w:t>
      </w:r>
    </w:p>
    <w:p w:rsidR="007B38C2" w:rsidRDefault="007B38C2" w:rsidP="007B38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B38C2" w:rsidRDefault="007B38C2" w:rsidP="007B38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Беленкова Е.М.</w:t>
      </w: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7B3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</w:t>
      </w:r>
    </w:p>
    <w:p w:rsidR="00386B4F" w:rsidRDefault="00386B4F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7B3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</w:p>
    <w:p w:rsidR="00386B4F" w:rsidRDefault="007B38C2" w:rsidP="00200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E023E9" w:rsidRDefault="00E023E9" w:rsidP="0020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4F" w:rsidRDefault="00386B4F" w:rsidP="0020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4F" w:rsidRDefault="00386B4F" w:rsidP="0020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4F" w:rsidRDefault="00386B4F" w:rsidP="0020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4F" w:rsidRDefault="00386B4F" w:rsidP="0020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4F" w:rsidRDefault="00386B4F" w:rsidP="0020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4F" w:rsidRDefault="00386B4F" w:rsidP="0020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4F" w:rsidRDefault="007B38C2" w:rsidP="00386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Бодайбо</w:t>
      </w:r>
    </w:p>
    <w:p w:rsidR="00386B4F" w:rsidRDefault="007B38C2" w:rsidP="00386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86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023E9" w:rsidRDefault="00E023E9" w:rsidP="0020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023E9" w:rsidRP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Образовательный процесс </w:t>
      </w:r>
      <w:r w:rsidRPr="00E0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целенаправленное, последовательно изменяюще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 взаимодействие педагога и уча</w:t>
      </w:r>
      <w:r w:rsidRPr="00E0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в ходе которого решаются задачи образования, воспитания и общего развития обучаемых.</w:t>
      </w:r>
    </w:p>
    <w:p w:rsidR="00386B4F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– процесс управляемый, следовательно, включает в себя такие элементы, как планирование, организация, стимулирование, текущий контроль, регулирование деятельности и анализ её результатов. Все эти элементы присущи деятельности педагога.</w:t>
      </w:r>
    </w:p>
    <w:p w:rsidR="00200E49" w:rsidRPr="00386B4F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Учебное занятие – это основная и постоянно действующая форма организации обучения. </w:t>
      </w:r>
      <w:proofErr w:type="gramStart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системе дополнительного образования – это коллективная (групповая, мелкогрупповая) индивидуальная) форма обучения, которая характеризуется постоянным составом учащихся; устойчивыми временными рамками (45 мин., 35 мин.).</w:t>
      </w:r>
      <w:proofErr w:type="gramEnd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Признаки, отличающие учебное занятие от других организационных форм: </w:t>
      </w:r>
    </w:p>
    <w:p w:rsidR="00200E4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постоянная группа учащихся;</w:t>
      </w:r>
    </w:p>
    <w:p w:rsidR="00200E4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руководство деятельностью 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учетом особенностей каждого из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00E4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овладени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основами изучаемого материала;</w:t>
      </w:r>
    </w:p>
    <w:p w:rsidR="00200E4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работа по образовательной программе, утвержденному расписанию.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Современное учебное занятие  – это:</w:t>
      </w:r>
    </w:p>
    <w:p w:rsidR="00985E8D" w:rsidRPr="00386B4F" w:rsidRDefault="007C1491" w:rsidP="00836AD2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 с использованием техники (компьютер, проектор, интерактивная доска и т.п.);</w:t>
      </w:r>
    </w:p>
    <w:p w:rsidR="00985E8D" w:rsidRPr="00386B4F" w:rsidRDefault="007C1491" w:rsidP="00836AD2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занятие, на котором осуществляется индивидуальный подход к каждому обучающемуся; </w:t>
      </w:r>
    </w:p>
    <w:p w:rsidR="00985E8D" w:rsidRPr="00386B4F" w:rsidRDefault="007C1491" w:rsidP="00836AD2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занятие, содержащее разные виды деятельности;</w:t>
      </w:r>
    </w:p>
    <w:p w:rsidR="00985E8D" w:rsidRPr="00386B4F" w:rsidRDefault="00836AD2" w:rsidP="00836AD2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занятие, на котором уча</w:t>
      </w:r>
      <w:r w:rsidR="007C1491"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щемуся должно быть комфортно;</w:t>
      </w:r>
    </w:p>
    <w:p w:rsidR="00985E8D" w:rsidRPr="00386B4F" w:rsidRDefault="007C1491" w:rsidP="00836AD2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занятие, на котором деятельность должна стимулировать развитие познавательной активности ребенка; </w:t>
      </w:r>
    </w:p>
    <w:p w:rsidR="00985E8D" w:rsidRPr="00386B4F" w:rsidRDefault="007C1491" w:rsidP="00836AD2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временное занятие развивает у уча</w:t>
      </w: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 креативное мышление;</w:t>
      </w:r>
    </w:p>
    <w:p w:rsidR="00985E8D" w:rsidRPr="00386B4F" w:rsidRDefault="007C1491" w:rsidP="00836AD2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современное занятие воспитывает думающего ребенка; </w:t>
      </w:r>
    </w:p>
    <w:p w:rsidR="00386B4F" w:rsidRDefault="00386B4F" w:rsidP="00836A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 предполагает сотрудничество, взаимопонимание, атмосферу радости и увлеченности.</w:t>
      </w:r>
    </w:p>
    <w:p w:rsidR="00200E4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Имеется общепринятая классификация учебных занятий по дидактической цели: 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занятие по ознакомлению с новым материалом;</w:t>
      </w:r>
    </w:p>
    <w:p w:rsidR="00200E4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 закреплению изученного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00E4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 применению знаний и умений;</w:t>
      </w:r>
    </w:p>
    <w:p w:rsidR="00200E4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по обобщению и систематизации знаний и умений;</w:t>
      </w:r>
    </w:p>
    <w:p w:rsidR="00200E4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 проверке и коррекции знании и умений;</w:t>
      </w:r>
    </w:p>
    <w:p w:rsidR="00200E4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proofErr w:type="gramStart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комбинированное</w:t>
      </w:r>
      <w:proofErr w:type="gramEnd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(несколько дидактических задач решается на протяжении одного занятия).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Формы организации учебной деятельности 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групповая, индивидуальная,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ронтальная.</w:t>
      </w:r>
    </w:p>
    <w:p w:rsidR="00200E4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 деятельности, направленный на достижение определенной цели.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 обучения 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это способ деятельности педагога и учащихся, совокупность действий и приемов работы педагогов и учащихся; путь, по которому педагог ведет 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 от незнания к знанию.</w:t>
      </w:r>
    </w:p>
    <w:p w:rsidR="004F4C33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методы обучения:</w:t>
      </w:r>
    </w:p>
    <w:p w:rsidR="004F4C33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словесные</w:t>
      </w:r>
      <w:proofErr w:type="gramEnd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(объяснение, рассказ, беседа, дискуссия);</w:t>
      </w:r>
    </w:p>
    <w:p w:rsidR="004F4C33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наглядные (иллюстрация (таблицы, </w:t>
      </w:r>
      <w:r w:rsidR="004F4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схемы, рисунки), демонстрация (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слайды, фильмы);</w:t>
      </w:r>
    </w:p>
    <w:p w:rsidR="004F4C33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практические (упражнение, практическая работа, дидактические игры).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последнее широкое распространение получили интерактивные методы обучения:</w:t>
      </w:r>
    </w:p>
    <w:p w:rsidR="004F4C33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методы с</w:t>
      </w:r>
      <w:r w:rsidR="004F4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оздания благоприятной атмосферы;</w:t>
      </w:r>
    </w:p>
    <w:p w:rsidR="004F4C33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="004F4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етоды организации коммуникации;</w:t>
      </w:r>
    </w:p>
    <w:p w:rsidR="004F4C33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методы обмена д</w:t>
      </w:r>
      <w:r w:rsidR="004F4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еятельностями;</w:t>
      </w:r>
    </w:p>
    <w:p w:rsidR="004F4C33" w:rsidRDefault="004F4C33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-методы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смыслотворчества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4C33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методы рефлексивной деятельности.</w:t>
      </w:r>
      <w:r w:rsidR="00E0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023E9" w:rsidRPr="00200E49" w:rsidRDefault="00E023E9" w:rsidP="0083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Педагогическое моделирование </w:t>
      </w:r>
      <w:r w:rsidRPr="00E023E9">
        <w:rPr>
          <w:rFonts w:ascii="Times New Roman" w:hAnsi="Times New Roman" w:cs="Times New Roman"/>
          <w:sz w:val="24"/>
          <w:szCs w:val="24"/>
        </w:rPr>
        <w:t xml:space="preserve">– это разработка целей (общей идеи) создания педагогических систем, процессов или ситуаций и основных путей ее достижения. Это мысленный этап в конструктивной деятельности педагога, при этом он основывается на цели педагогической деятельности.  </w:t>
      </w:r>
      <w:r w:rsidR="007B38C2">
        <w:rPr>
          <w:rFonts w:ascii="Times New Roman" w:hAnsi="Times New Roman" w:cs="Times New Roman"/>
          <w:sz w:val="24"/>
          <w:szCs w:val="24"/>
        </w:rPr>
        <w:t>В качестве цели может быть идея</w:t>
      </w:r>
      <w:r w:rsidRPr="00E023E9">
        <w:rPr>
          <w:rFonts w:ascii="Times New Roman" w:hAnsi="Times New Roman" w:cs="Times New Roman"/>
          <w:sz w:val="24"/>
          <w:szCs w:val="24"/>
        </w:rPr>
        <w:t xml:space="preserve">, замысел, взгляд и даже убеждение. В результате педагог мысленно создает свой целевой </w:t>
      </w:r>
      <w:proofErr w:type="gramStart"/>
      <w:r w:rsidRPr="00E023E9">
        <w:rPr>
          <w:rFonts w:ascii="Times New Roman" w:hAnsi="Times New Roman" w:cs="Times New Roman"/>
          <w:sz w:val="24"/>
          <w:szCs w:val="24"/>
        </w:rPr>
        <w:t>идеал</w:t>
      </w:r>
      <w:proofErr w:type="gramEnd"/>
      <w:r w:rsidRPr="00E023E9">
        <w:rPr>
          <w:rFonts w:ascii="Times New Roman" w:hAnsi="Times New Roman" w:cs="Times New Roman"/>
          <w:sz w:val="24"/>
          <w:szCs w:val="24"/>
        </w:rPr>
        <w:t xml:space="preserve"> т.е. модель своей деятельности с  обучающимися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F4C33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Формы организации учебных занятий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F4C33" w:rsidRDefault="004F4C33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еседа, консультация, моделирование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F4C33" w:rsidRDefault="004F4C33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практические занятия - п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роводятся с целью закрепления и применения знаний, овладения практическими умениями и 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4C33" w:rsidRDefault="004F4C33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семинарские занятия - п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роводятся для развития интеллектуальной, познавательной деятельности, творческого мышления, выработки навыков самостоятельной работы с дополнительной 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рой, информационным материалом;</w:t>
      </w:r>
    </w:p>
    <w:p w:rsidR="004F4C33" w:rsidRDefault="004F4C33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экскурсии -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завершенный цикл поэтапного решения познавательной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4C33" w:rsidRDefault="004F4C33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классификатору: </w:t>
      </w:r>
      <w:proofErr w:type="gramStart"/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предшествующие</w:t>
      </w:r>
      <w:proofErr w:type="gramEnd"/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сопутствующие, последующие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4C33" w:rsidRDefault="004F4C33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анятие-игра (имитационные, ролевые игры, тренинги)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F4C33" w:rsidRDefault="004F4C33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анятия с игровой состязательной основой: «Придумай проект»,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ну-ка девочки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Шахматный турнир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«Что? Где? Когда?», «Следствие ведут знатоки», «КВН», «Морской бой», «Поле чудес» и т.д.</w:t>
      </w:r>
    </w:p>
    <w:p w:rsidR="00200E49" w:rsidRPr="00200E49" w:rsidRDefault="004F4C33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анятия, опирающиеся на фантазию: «Сказка», «Творческий отчет», «Смотр выставки», «Вернисаж».</w:t>
      </w:r>
    </w:p>
    <w:p w:rsidR="004F4C33" w:rsidRDefault="004F4C33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анятия, основанные на оригинальной организации изучения учебного материала: «Обозрение», «Размышление», «Аннотаци</w:t>
      </w:r>
      <w:r w:rsidR="00142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я», «Монолог памяти», «Портрет»;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анятие по аналогии с организованными событиями: «Аукцион», «Ярмарка», «Конференция», «Концерт», «Бенефис», «Суд» и т.д.</w:t>
      </w:r>
    </w:p>
    <w:p w:rsidR="00142FEB" w:rsidRDefault="004F4C33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анятия по аналогии с известными формами и методами деятельности: «Диспут», «Интервью», «Мозговой штурм».</w:t>
      </w:r>
    </w:p>
    <w:p w:rsidR="00142FEB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Структура учебного занятия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это совокупность его элементов, частей, обеспечивающих его целостность и достижение дидактических целей. Структура занятия определяется его целью, содержанием, методами, средствами обучения, уровнем подготовки 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142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 различным основаниям можно выделять большое количество этапов учебного занятия, но, как показывает практика, педагогам наиболее удобна и понятна следующая структура занятия: 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организационны</w:t>
      </w:r>
      <w:r w:rsidR="00142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этап (подготовительный и </w:t>
      </w:r>
      <w:proofErr w:type="spellStart"/>
      <w:r w:rsidR="00142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Start"/>
      <w:r w:rsidR="00142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spellEnd"/>
      <w:proofErr w:type="gramEnd"/>
      <w:r w:rsidR="00142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142FEB" w:rsidRDefault="00142FEB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основной этап;</w:t>
      </w:r>
    </w:p>
    <w:p w:rsidR="00142FEB" w:rsidRDefault="00142FEB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заключительный этап;</w:t>
      </w:r>
    </w:p>
    <w:p w:rsidR="00142FEB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рефлексия.</w:t>
      </w:r>
    </w:p>
    <w:p w:rsidR="00142FEB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Организационный этап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решает следующие задачи: организовать рабочее место, «настроить», «ввести» учащихся в курс познавательной деятельности, сообщить тему занятия, осуществить це</w:t>
      </w:r>
      <w:r w:rsidR="00142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леполагание и постановку задач.</w:t>
      </w:r>
    </w:p>
    <w:p w:rsidR="00142FEB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занятия – это предполагаемый результат, она должна быть конкретной и достижимой. </w:t>
      </w:r>
    </w:p>
    <w:p w:rsidR="00142FEB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 к цели учебного занятия</w:t>
      </w:r>
      <w:r w:rsidR="00142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42FEB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четкость и простота формулировки цели;</w:t>
      </w:r>
    </w:p>
    <w:p w:rsidR="00142FEB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диагностичность</w:t>
      </w:r>
      <w:proofErr w:type="spellEnd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цели, т.е. отражает ли формулировка цели конечный (ожидаемый) результат;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соотносимость</w:t>
      </w:r>
      <w:proofErr w:type="spellEnd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цели содержанию учебного материала;</w:t>
      </w:r>
    </w:p>
    <w:p w:rsidR="005743EE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перспективность цели, т.е. связь цели с темой учебного занятия (как одного конкретного, так и последующих занятий по данной теме);</w:t>
      </w:r>
    </w:p>
    <w:p w:rsidR="005743EE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обоснованность постановки цели, т.е. чем вызвана: требованиями образовательной программы, особенностями детского коллектива, интересами 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57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т.д.;</w:t>
      </w:r>
    </w:p>
    <w:p w:rsidR="005743EE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реальность достижения.</w:t>
      </w:r>
    </w:p>
    <w:p w:rsidR="005743EE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Одна из традиционных ошибок педагога при формулировании целей занятий становится абстрактность или излишняя масштабность: например, не может быть за одно занятие достигнута цель воспитания у детей любви к предмету, природе или формирование комплекса знаний, умений, навыков.</w:t>
      </w:r>
    </w:p>
    <w:p w:rsidR="005743EE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раскрывают цель, конкретизируют ее, определяют содержание основных этапов занятия. При планировании задач занятия их необходимо ставить с у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четом возрастных особенностей уча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щихся, их учебной подготовленности, воспитанности, развития.</w:t>
      </w:r>
    </w:p>
    <w:p w:rsidR="005743EE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Формулируя задачи, педагог отвечает на вопрос: «Как достичь цели?». Задачи делятся на 3 группы:</w:t>
      </w:r>
    </w:p>
    <w:p w:rsidR="005743EE" w:rsidRDefault="005743EE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образовательные;</w:t>
      </w:r>
    </w:p>
    <w:p w:rsidR="005743EE" w:rsidRDefault="005743EE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воспитательные;</w:t>
      </w:r>
    </w:p>
    <w:p w:rsidR="005743EE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развивающие.</w:t>
      </w:r>
    </w:p>
    <w:p w:rsidR="005743EE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Обучающие задачи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направлены на освоение учащимися системы учебных знаний и формирования предметных умений и навыков:</w:t>
      </w:r>
    </w:p>
    <w:p w:rsidR="005743EE" w:rsidRDefault="005743EE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сформировать у учащихся представления о (понятия о) …;</w:t>
      </w:r>
    </w:p>
    <w:p w:rsidR="005743EE" w:rsidRDefault="005743EE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выявить (выявлять)…;</w:t>
      </w:r>
    </w:p>
    <w:p w:rsidR="005743EE" w:rsidRDefault="005743EE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познакомить, ознакомить, продолжать знакомить…;</w:t>
      </w:r>
    </w:p>
    <w:p w:rsidR="005743EE" w:rsidRDefault="005743EE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расширить…; закрепить…; обобщить…; систематизировать…;</w:t>
      </w:r>
    </w:p>
    <w:p w:rsidR="005743EE" w:rsidRDefault="005743EE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дифференцировать…; научить применять на практике…;</w:t>
      </w:r>
    </w:p>
    <w:p w:rsidR="00E023E9" w:rsidRDefault="005743EE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 пользоваться…;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обучить…;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проверить…;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условия…</w:t>
      </w:r>
    </w:p>
    <w:p w:rsidR="00E023E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 задачи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направлены на развитие познавательного интереса, способностей и задатков ребенка: 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внимание, память, мышление, вооб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ражение, познавательный интерес;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творческие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ности;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любознательность;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гибкость, логичность мышл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ения, доказательность суждений;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эстетические чувства и др.</w:t>
      </w:r>
    </w:p>
    <w:p w:rsidR="00E023E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 задачи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направлены на освоение, усвоение и присвоение общекультурных ценностей, формирование положительных качеств личности, социальных компетенций: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любовь к малой родине,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доброжелательное отношение к окружающим,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доброту, искренность, чуткость, общительность;</w:t>
      </w:r>
    </w:p>
    <w:p w:rsidR="00E023E9" w:rsidRDefault="00E023E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аккуратность,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бережливость,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трудолюбие,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сдержанность и т.п.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0E49" w:rsidRPr="00200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Основной этап </w:t>
      </w:r>
    </w:p>
    <w:p w:rsidR="00E023E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Основное назначение: усвоение новых знаний, закрепление знаний, умений и навыков, самостоятельная работа, проверка усвоения материала (в зависимости от типа занятия).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необходимо для усвоения новых знаний:</w:t>
      </w:r>
    </w:p>
    <w:p w:rsidR="00E023E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Использование разнообразных источников знаний: наглядные пособия, мультимедийные презентации, видеофильмы, дополнительная литература, информация </w:t>
      </w:r>
      <w:proofErr w:type="spellStart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интернет-ресурсов</w:t>
      </w:r>
      <w:proofErr w:type="spellEnd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Поэтапное усвоение новых знаний. Материал занятия разделяется на небольшие логические элементы, каждый из которых отрабатывается с учащимися до тех пор, пока не будет осмыслен и усвоен.</w:t>
      </w:r>
    </w:p>
    <w:p w:rsidR="00E023E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Новый материал изучается в определенном стиле: исследовательским путем, проблемным способом (от рассмотрения частных, составных элементов нового материала к обобщению и выводам</w:t>
      </w:r>
      <w:r w:rsidR="00E0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E023E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 усвоения знаний учащимися:</w:t>
      </w:r>
    </w:p>
    <w:p w:rsidR="00E023E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Восприятие предмета</w:t>
      </w:r>
      <w:r w:rsidR="00E0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023E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Осмысление, понимание</w:t>
      </w:r>
      <w:r w:rsidR="00E0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023E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Применение на практике, обобщение знаний</w:t>
      </w:r>
      <w:r w:rsidR="00E0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023E9" w:rsidRDefault="00200E49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Закрепление и применение полученных знаний</w:t>
      </w:r>
      <w:r w:rsidR="00E0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023E9" w:rsidRDefault="00836AD2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Заключительный этап. </w:t>
      </w:r>
      <w:proofErr w:type="gramStart"/>
      <w:r w:rsidR="00E0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200E49"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одведение итога занятия в различной форме: опрос, викторина, презентация, защита творческих работ).</w:t>
      </w:r>
      <w:proofErr w:type="gramEnd"/>
    </w:p>
    <w:p w:rsidR="00836AD2" w:rsidRDefault="00836AD2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Рефлексивный этап – организация рефлексивной деятельности учащихся, получение обратной связи, анализ эмоционального состояния учащихся:</w:t>
      </w:r>
    </w:p>
    <w:p w:rsidR="00836AD2" w:rsidRDefault="00836AD2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Чему сегодня научились, что нового узнали?</w:t>
      </w:r>
    </w:p>
    <w:p w:rsidR="00836AD2" w:rsidRDefault="00836AD2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успели сделать?</w:t>
      </w:r>
    </w:p>
    <w:p w:rsidR="00836AD2" w:rsidRDefault="00836AD2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не получилось? Над чем предстоит работать на следующем занятии? </w:t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Существует множество интересных рефлексивных методов и методик. Более подробно мы рассмотрим их на отдельном занятии.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Построение современного учебного занятия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и поддержание высокого уровня познавательного интереса и активности детей;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целесообразное расходование времени занятия;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применение разнообразных педагогических средств обучения;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личностно-ориентирован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ное взаимодействие педагога с уча</w:t>
      </w: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щимися;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практическая значимость полученных знаний и умений.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Основные требования к современному занятию  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Занятие должно иметь четкую структуру. 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На занятии должны комплексно решаться обучающие (образовательные), развивающие задачи, создаваться мотивация предстоящей деятельности. 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Занятие должно реализовываться через применение активных форм организации образовательного процесса, эффективных технологий, приемов, методов и средств обучения. 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Содержание занятия должно отв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ечать интересам, потребностям уча</w:t>
      </w: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щихся, быть современным, отвечать запросам родителей, государства.  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Занятие долж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способствовать  развитию у уча</w:t>
      </w: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 способов познавательной и практической деятельности, личностного развития, умения и навыков учебного труда, интересов к занятию.</w:t>
      </w:r>
    </w:p>
    <w:p w:rsidR="00386B4F" w:rsidRP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• Формы и методы, используемые при проведении занятия, должны учитывать психолого-педагогические и возрастные особенности детей и строиться на основе индивидуального подхода. </w:t>
      </w:r>
    </w:p>
    <w:p w:rsidR="00386B4F" w:rsidRDefault="00386B4F" w:rsidP="00836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Занятие должно быть выстроено на основе принципа </w:t>
      </w:r>
      <w:proofErr w:type="spellStart"/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экологичности</w:t>
      </w:r>
      <w:proofErr w:type="spellEnd"/>
      <w:r w:rsidRPr="00386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т.е. учитывать состояние здоровья детей, настроение; степень о</w:t>
      </w:r>
      <w:r w:rsidR="00836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бщей учебной нагрузки; </w:t>
      </w:r>
    </w:p>
    <w:sectPr w:rsidR="00386B4F" w:rsidSect="00836AD2">
      <w:pgSz w:w="11906" w:h="16838"/>
      <w:pgMar w:top="1134" w:right="991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BC5"/>
    <w:multiLevelType w:val="hybridMultilevel"/>
    <w:tmpl w:val="B3E4A04C"/>
    <w:lvl w:ilvl="0" w:tplc="F9BA0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64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60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06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2A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A0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EF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A8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43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E49"/>
    <w:rsid w:val="00142FEB"/>
    <w:rsid w:val="00200E49"/>
    <w:rsid w:val="003354B1"/>
    <w:rsid w:val="00386B4F"/>
    <w:rsid w:val="004F4C33"/>
    <w:rsid w:val="005743EE"/>
    <w:rsid w:val="007B38C2"/>
    <w:rsid w:val="007C1491"/>
    <w:rsid w:val="00836AD2"/>
    <w:rsid w:val="00893EFB"/>
    <w:rsid w:val="00985E8D"/>
    <w:rsid w:val="00E0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2020-01-31T07:24:00Z</dcterms:created>
  <dcterms:modified xsi:type="dcterms:W3CDTF">2021-11-23T03:39:00Z</dcterms:modified>
</cp:coreProperties>
</file>